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 xml:space="preserve">Na podlagi 10. člena Pravilnika o štipendiranju in dodeljevanju pomoči pri razvoju talentov nadarjenih mladih občanov Občine Komenda (Uradne objave št. 4/2010 in 10/2010) Ustanova Petra Pavla Glavarja objavlja naslednji </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jc w:val="center"/>
        <w:rPr>
          <w:rFonts w:ascii="Times New Roman" w:hAnsi="Times New Roman"/>
        </w:rPr>
      </w:pPr>
      <w:r w:rsidRPr="000F4A9A">
        <w:rPr>
          <w:rFonts w:ascii="Arial" w:hAnsi="Arial" w:cs="Arial"/>
          <w:b/>
          <w:bCs/>
          <w:color w:val="000000"/>
          <w:sz w:val="20"/>
          <w:szCs w:val="20"/>
        </w:rPr>
        <w:t>JAVNI RAZPIS ZA ŠTIPENDIJE</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Ustanova Petra Pavla Glavarja v skladu s Pravilnikom o štipendiranju in dodeljevanju pomoči pri razvoju talentov mladih občanov Občine Komenda  razpisuje za šolsko leto 2015/2016 dve štipendiji za dijake in nadarjene dijake poklicnih šol, ki se izobražujejo za poklice, ki jih v občini Komenda primanjkuje, ki so državljani Republike Slovenije in imajo stalno bivališče v občini Komenda.</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Za štipendijo lahko zaprosijo dijaki od vključno drugega letnika dalje, če so v preteklem šolskem letu dosegli najmanj prav dober šolski uspeh.</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Prijavi za razpis je treba priložiti:</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1. dokazilo o učnem uspehu zadnjega letnika predhodnega izobraževanja,</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2. za prednostno dodelitev štipendije dokazila iz petega odstavka 5. člena pravilnika o štipendiranju  (</w:t>
      </w:r>
      <w:hyperlink r:id="rId5" w:history="1">
        <w:r w:rsidRPr="005D3D91">
          <w:rPr>
            <w:rStyle w:val="Hiperpovezava"/>
            <w:rFonts w:ascii="Arial" w:hAnsi="Arial" w:cs="Arial"/>
            <w:sz w:val="20"/>
            <w:szCs w:val="20"/>
          </w:rPr>
          <w:t>http://www.uppg.si/dokumenti/pravilnik-stipendiranje-pomoc.pdf</w:t>
        </w:r>
      </w:hyperlink>
      <w:r w:rsidRPr="000F4A9A">
        <w:rPr>
          <w:rFonts w:ascii="Arial" w:hAnsi="Arial" w:cs="Arial"/>
          <w:color w:val="000000"/>
          <w:sz w:val="20"/>
          <w:szCs w:val="20"/>
        </w:rPr>
        <w:t>),</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3. potrdilo o državljanstvu Republike Slovenije,</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4. dokazilo o stalnem bivališču v Občini Komenda,</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5. življenjepis,</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6. dokazilo o dohodkih oziroma prejemkih na družinskega člana v preteklem koledarskem letu (kopijo dohodninske odločbe staršev ali skrbnikov) oziroma druga verodostojna dokazila o trenutnem materialnem stanju, ki jih v svojem interesu predloži kandidat,</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5. izjava dijaka, da ne prejema nobene štipendije.</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Dijaki poklicnih šol morajo poleg zgoraj navedenih dokazil priložiti tudi priporočilo združenja dejavnosti v Občini Komenda, za katero se usposabljajo (Obrtna zbornica, Kulturno društvo, Turistično društvo, Čebelarsko društvo, Konjeniško društvo, Društvo narodnih noš...). Iz priporočila mora biti razvidno, da se usposabljajo za poklic, ki ga v občini Komenda primanjkuje, vsebovati pa mora tudi načrt za kandidatov prispevek k razvoju te dejavnosti v občini in priporočilo mojstra oziroma mentorja, pri katerem se usposablja.</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Kandidati naj popolne vloge naslovijo na Ustanovo Petra Pavla Glavarja, Odbor za dodeljevanje štipendij, Zajčeva cesta 23, 1218 Komenda, s pripisom ZA ŠTIPENDIJO.</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Rok za oddajo vloge je 5. september 2015.</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Štipendije bodo podeljene v mesecu septembru 2015.</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V primeru prevelikega števila kandidatov bo imel prednost pri izboru dijak z:</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 boljšim učnim uspehom,</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 izkazano večjo aktivnostjo na drugih področjih,</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 nižjim dohodkom na družinske člane,</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 xml:space="preserve">- pripravljenost za delo v pisarni </w:t>
      </w:r>
      <w:proofErr w:type="spellStart"/>
      <w:r w:rsidRPr="000F4A9A">
        <w:rPr>
          <w:rFonts w:ascii="Arial" w:hAnsi="Arial" w:cs="Arial"/>
          <w:color w:val="000000"/>
          <w:sz w:val="20"/>
          <w:szCs w:val="20"/>
        </w:rPr>
        <w:t>UPPG</w:t>
      </w:r>
      <w:proofErr w:type="spellEnd"/>
      <w:r w:rsidRPr="000F4A9A">
        <w:rPr>
          <w:rFonts w:ascii="Arial" w:hAnsi="Arial" w:cs="Arial"/>
          <w:color w:val="000000"/>
          <w:sz w:val="20"/>
          <w:szCs w:val="20"/>
        </w:rPr>
        <w:t>.</w:t>
      </w:r>
    </w:p>
    <w:p w:rsidR="000F4A9A" w:rsidRPr="000F4A9A" w:rsidRDefault="000F4A9A" w:rsidP="000F4A9A">
      <w:pPr>
        <w:spacing w:line="240" w:lineRule="auto"/>
        <w:rPr>
          <w:rFonts w:ascii="Times New Roman" w:hAnsi="Times New Roman"/>
        </w:rPr>
      </w:pP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Številka: razpis 2015/2016</w:t>
      </w:r>
    </w:p>
    <w:p w:rsidR="000F4A9A" w:rsidRPr="000F4A9A" w:rsidRDefault="000F4A9A" w:rsidP="000F4A9A">
      <w:pPr>
        <w:spacing w:line="240" w:lineRule="auto"/>
        <w:rPr>
          <w:rFonts w:ascii="Times New Roman" w:hAnsi="Times New Roman"/>
        </w:rPr>
      </w:pPr>
      <w:r w:rsidRPr="000F4A9A">
        <w:rPr>
          <w:rFonts w:ascii="Arial" w:hAnsi="Arial" w:cs="Arial"/>
          <w:color w:val="000000"/>
          <w:sz w:val="20"/>
          <w:szCs w:val="20"/>
        </w:rPr>
        <w:t xml:space="preserve">Komenda: 29.5.2015                                                                        Predsednica uprave </w:t>
      </w:r>
      <w:proofErr w:type="spellStart"/>
      <w:r w:rsidRPr="000F4A9A">
        <w:rPr>
          <w:rFonts w:ascii="Arial" w:hAnsi="Arial" w:cs="Arial"/>
          <w:color w:val="000000"/>
          <w:sz w:val="20"/>
          <w:szCs w:val="20"/>
        </w:rPr>
        <w:t>UPPG</w:t>
      </w:r>
      <w:proofErr w:type="spellEnd"/>
      <w:r w:rsidRPr="000F4A9A">
        <w:rPr>
          <w:rFonts w:ascii="Arial" w:hAnsi="Arial" w:cs="Arial"/>
          <w:color w:val="000000"/>
          <w:sz w:val="20"/>
          <w:szCs w:val="20"/>
        </w:rPr>
        <w:t xml:space="preserve"> </w:t>
      </w:r>
    </w:p>
    <w:p w:rsidR="000065AD" w:rsidRPr="000F4A9A" w:rsidRDefault="000F4A9A" w:rsidP="000F4A9A">
      <w:pPr>
        <w:spacing w:line="240" w:lineRule="auto"/>
        <w:rPr>
          <w:rFonts w:ascii="Times New Roman" w:hAnsi="Times New Roman"/>
        </w:rPr>
      </w:pPr>
      <w:r w:rsidRPr="000F4A9A">
        <w:rPr>
          <w:rFonts w:ascii="Arial" w:hAnsi="Arial" w:cs="Arial"/>
          <w:color w:val="000000"/>
          <w:sz w:val="20"/>
          <w:szCs w:val="20"/>
        </w:rPr>
        <w:t xml:space="preserve">                                                                                                                  dr. Marta </w:t>
      </w:r>
      <w:proofErr w:type="spellStart"/>
      <w:r w:rsidRPr="000F4A9A">
        <w:rPr>
          <w:rFonts w:ascii="Arial" w:hAnsi="Arial" w:cs="Arial"/>
          <w:color w:val="000000"/>
          <w:sz w:val="20"/>
          <w:szCs w:val="20"/>
        </w:rPr>
        <w:t>Ciraj</w:t>
      </w:r>
      <w:proofErr w:type="spellEnd"/>
    </w:p>
    <w:sectPr w:rsidR="000065AD" w:rsidRPr="000F4A9A" w:rsidSect="00D176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167A"/>
    <w:multiLevelType w:val="multilevel"/>
    <w:tmpl w:val="A970AF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DA93EEE"/>
    <w:multiLevelType w:val="hybridMultilevel"/>
    <w:tmpl w:val="3A6EE916"/>
    <w:lvl w:ilvl="0" w:tplc="89B0B8C6">
      <w:start w:val="1"/>
      <w:numFmt w:val="decimal"/>
      <w:pStyle w:val="Naslov"/>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E42249F"/>
    <w:multiLevelType w:val="hybridMultilevel"/>
    <w:tmpl w:val="69F2E36A"/>
    <w:lvl w:ilvl="0" w:tplc="3780754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EF95DFA"/>
    <w:multiLevelType w:val="hybridMultilevel"/>
    <w:tmpl w:val="3B5ED05E"/>
    <w:lvl w:ilvl="0" w:tplc="FC284F5A">
      <w:start w:val="1"/>
      <w:numFmt w:val="decimal"/>
      <w:pStyle w:val="Naslov3"/>
      <w:lvlText w:val="12.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95E21B3"/>
    <w:multiLevelType w:val="hybridMultilevel"/>
    <w:tmpl w:val="F4725332"/>
    <w:lvl w:ilvl="0" w:tplc="D94A8570">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D894F7F"/>
    <w:multiLevelType w:val="hybridMultilevel"/>
    <w:tmpl w:val="2020EF98"/>
    <w:lvl w:ilvl="0" w:tplc="113C6910">
      <w:start w:val="1"/>
      <w:numFmt w:val="decimal"/>
      <w:pStyle w:val="Naslov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1"/>
  </w:num>
  <w:num w:numId="5">
    <w:abstractNumId w:val="1"/>
  </w:num>
  <w:num w:numId="6">
    <w:abstractNumId w:val="0"/>
  </w:num>
  <w:num w:numId="7">
    <w:abstractNumId w:val="0"/>
  </w:num>
  <w:num w:numId="8">
    <w:abstractNumId w:val="0"/>
  </w:num>
  <w:num w:numId="9">
    <w:abstractNumId w:val="3"/>
  </w:num>
  <w:num w:numId="10">
    <w:abstractNumId w:val="3"/>
  </w:num>
  <w:num w:numId="11">
    <w:abstractNumId w:val="0"/>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0F4A9A"/>
    <w:rsid w:val="000065AD"/>
    <w:rsid w:val="000F4A9A"/>
    <w:rsid w:val="0014459C"/>
    <w:rsid w:val="00146D0A"/>
    <w:rsid w:val="001C2753"/>
    <w:rsid w:val="00386087"/>
    <w:rsid w:val="005C3E88"/>
    <w:rsid w:val="00782786"/>
    <w:rsid w:val="008A468C"/>
    <w:rsid w:val="00A91BD3"/>
    <w:rsid w:val="00D1767D"/>
    <w:rsid w:val="00D21451"/>
    <w:rsid w:val="00DE5A1D"/>
    <w:rsid w:val="00EE331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A468C"/>
    <w:pPr>
      <w:spacing w:line="360" w:lineRule="auto"/>
    </w:pPr>
    <w:rPr>
      <w:rFonts w:cs="Times New Roman"/>
      <w:sz w:val="24"/>
      <w:szCs w:val="24"/>
      <w:lang w:eastAsia="sl-SI"/>
    </w:rPr>
  </w:style>
  <w:style w:type="paragraph" w:styleId="Naslov1">
    <w:name w:val="heading 1"/>
    <w:basedOn w:val="Navaden"/>
    <w:next w:val="Navaden"/>
    <w:link w:val="Naslov1Znak"/>
    <w:uiPriority w:val="9"/>
    <w:qFormat/>
    <w:rsid w:val="005C3E88"/>
    <w:pPr>
      <w:keepNext/>
      <w:keepLines/>
      <w:widowControl w:val="0"/>
      <w:numPr>
        <w:numId w:val="12"/>
      </w:numPr>
      <w:suppressAutoHyphens/>
      <w:autoSpaceDN w:val="0"/>
      <w:spacing w:before="240" w:after="240"/>
      <w:textAlignment w:val="baseline"/>
      <w:outlineLvl w:val="0"/>
    </w:pPr>
    <w:rPr>
      <w:rFonts w:eastAsiaTheme="majorEastAsia" w:cstheme="minorBidi"/>
      <w:b/>
      <w:bCs/>
      <w:sz w:val="28"/>
      <w:szCs w:val="25"/>
      <w:lang w:eastAsia="en-US"/>
    </w:rPr>
  </w:style>
  <w:style w:type="paragraph" w:styleId="Naslov2">
    <w:name w:val="heading 2"/>
    <w:basedOn w:val="Navaden"/>
    <w:next w:val="Navaden"/>
    <w:link w:val="Naslov2Znak"/>
    <w:uiPriority w:val="9"/>
    <w:unhideWhenUsed/>
    <w:qFormat/>
    <w:rsid w:val="005C3E88"/>
    <w:pPr>
      <w:keepNext/>
      <w:keepLines/>
      <w:widowControl w:val="0"/>
      <w:numPr>
        <w:numId w:val="13"/>
      </w:numPr>
      <w:suppressAutoHyphens/>
      <w:autoSpaceDN w:val="0"/>
      <w:spacing w:before="200" w:after="120"/>
      <w:textAlignment w:val="baseline"/>
      <w:outlineLvl w:val="1"/>
    </w:pPr>
    <w:rPr>
      <w:rFonts w:eastAsiaTheme="majorEastAsia" w:cstheme="minorBidi"/>
      <w:b/>
      <w:bCs/>
      <w:sz w:val="22"/>
      <w:szCs w:val="23"/>
      <w:lang w:eastAsia="en-US"/>
    </w:rPr>
  </w:style>
  <w:style w:type="paragraph" w:styleId="Naslov3">
    <w:name w:val="heading 3"/>
    <w:basedOn w:val="Navaden"/>
    <w:next w:val="Navaden"/>
    <w:link w:val="Naslov3Znak"/>
    <w:uiPriority w:val="9"/>
    <w:qFormat/>
    <w:rsid w:val="008A468C"/>
    <w:pPr>
      <w:keepNext/>
      <w:keepLines/>
      <w:numPr>
        <w:numId w:val="10"/>
      </w:numPr>
      <w:spacing w:before="120"/>
      <w:outlineLvl w:val="2"/>
    </w:pPr>
    <w:rPr>
      <w:rFonts w:cstheme="minorBidi"/>
      <w:bCs/>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C3E88"/>
    <w:rPr>
      <w:rFonts w:asciiTheme="minorHAnsi" w:eastAsiaTheme="majorEastAsia" w:hAnsiTheme="minorHAnsi"/>
      <w:b/>
      <w:bCs/>
      <w:sz w:val="28"/>
      <w:szCs w:val="25"/>
    </w:rPr>
  </w:style>
  <w:style w:type="character" w:customStyle="1" w:styleId="Naslov2Znak">
    <w:name w:val="Naslov 2 Znak"/>
    <w:basedOn w:val="Privzetapisavaodstavka"/>
    <w:link w:val="Naslov2"/>
    <w:uiPriority w:val="9"/>
    <w:rsid w:val="005C3E88"/>
    <w:rPr>
      <w:rFonts w:asciiTheme="minorHAnsi" w:eastAsiaTheme="majorEastAsia" w:hAnsiTheme="minorHAnsi"/>
      <w:b/>
      <w:bCs/>
      <w:szCs w:val="23"/>
    </w:rPr>
  </w:style>
  <w:style w:type="paragraph" w:styleId="Naslov">
    <w:name w:val="Title"/>
    <w:aliases w:val="Naslov1"/>
    <w:basedOn w:val="Navaden"/>
    <w:link w:val="NaslovZnak"/>
    <w:qFormat/>
    <w:rsid w:val="008A468C"/>
    <w:pPr>
      <w:widowControl w:val="0"/>
      <w:numPr>
        <w:numId w:val="5"/>
      </w:numPr>
      <w:overflowPunct w:val="0"/>
      <w:autoSpaceDE w:val="0"/>
      <w:autoSpaceDN w:val="0"/>
      <w:adjustRightInd w:val="0"/>
      <w:spacing w:before="240" w:after="240" w:line="240" w:lineRule="auto"/>
      <w:textAlignment w:val="baseline"/>
    </w:pPr>
    <w:rPr>
      <w:b/>
      <w:sz w:val="28"/>
      <w:szCs w:val="28"/>
    </w:rPr>
  </w:style>
  <w:style w:type="character" w:customStyle="1" w:styleId="NaslovZnak">
    <w:name w:val="Naslov Znak"/>
    <w:aliases w:val="Naslov1 Znak"/>
    <w:link w:val="Naslov"/>
    <w:rsid w:val="008A468C"/>
    <w:rPr>
      <w:rFonts w:eastAsia="Times New Roman"/>
      <w:b/>
      <w:sz w:val="28"/>
      <w:szCs w:val="28"/>
    </w:rPr>
  </w:style>
  <w:style w:type="character" w:customStyle="1" w:styleId="Naslov3Znak">
    <w:name w:val="Naslov 3 Znak"/>
    <w:link w:val="Naslov3"/>
    <w:uiPriority w:val="9"/>
    <w:rsid w:val="008A468C"/>
    <w:rPr>
      <w:rFonts w:eastAsia="Times New Roman"/>
      <w:bCs/>
      <w:i/>
      <w:sz w:val="24"/>
      <w:szCs w:val="24"/>
    </w:rPr>
  </w:style>
  <w:style w:type="paragraph" w:styleId="Navadensplet">
    <w:name w:val="Normal (Web)"/>
    <w:basedOn w:val="Navaden"/>
    <w:uiPriority w:val="99"/>
    <w:semiHidden/>
    <w:unhideWhenUsed/>
    <w:rsid w:val="000F4A9A"/>
    <w:pPr>
      <w:spacing w:before="100" w:beforeAutospacing="1" w:after="100" w:afterAutospacing="1" w:line="240" w:lineRule="auto"/>
    </w:pPr>
    <w:rPr>
      <w:rFonts w:ascii="Times New Roman" w:hAnsi="Times New Roman"/>
    </w:rPr>
  </w:style>
  <w:style w:type="character" w:styleId="Hiperpovezava">
    <w:name w:val="Hyperlink"/>
    <w:basedOn w:val="Privzetapisavaodstavka"/>
    <w:uiPriority w:val="99"/>
    <w:unhideWhenUsed/>
    <w:rsid w:val="000F4A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16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ppg.si/dokumenti/pravilnik-stipendiranje-pomo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2432</Characters>
  <Application>Microsoft Office Word</Application>
  <DocSecurity>0</DocSecurity>
  <Lines>20</Lines>
  <Paragraphs>5</Paragraphs>
  <ScaleCrop>false</ScaleCrop>
  <Company>.</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Siemens</dc:creator>
  <cp:keywords/>
  <dc:description/>
  <cp:lastModifiedBy>Fujitsu Siemens</cp:lastModifiedBy>
  <cp:revision>1</cp:revision>
  <dcterms:created xsi:type="dcterms:W3CDTF">2015-05-31T19:22:00Z</dcterms:created>
  <dcterms:modified xsi:type="dcterms:W3CDTF">2015-05-31T19:24:00Z</dcterms:modified>
</cp:coreProperties>
</file>